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E9D053" w14:textId="77777777" w:rsidR="000C5AF8" w:rsidRDefault="000C5AF8" w:rsidP="000C5AF8">
      <w:pPr>
        <w:spacing w:line="240" w:lineRule="auto"/>
        <w:jc w:val="center"/>
        <w:rPr>
          <w:rFonts w:ascii="Times New Roman" w:hAnsi="Times New Roman" w:cs="Times New Roman"/>
          <w:sz w:val="24"/>
        </w:rPr>
      </w:pPr>
    </w:p>
    <w:p w14:paraId="4EE9C10A" w14:textId="77777777" w:rsidR="000C5AF8" w:rsidRDefault="000C5AF8" w:rsidP="000C5AF8">
      <w:pPr>
        <w:spacing w:line="240" w:lineRule="auto"/>
        <w:jc w:val="center"/>
        <w:rPr>
          <w:rFonts w:ascii="Times New Roman" w:hAnsi="Times New Roman" w:cs="Times New Roman"/>
          <w:sz w:val="24"/>
        </w:rPr>
      </w:pPr>
    </w:p>
    <w:p w14:paraId="789F8202" w14:textId="77777777" w:rsidR="000C5AF8" w:rsidRDefault="000C5AF8" w:rsidP="000C5AF8">
      <w:pPr>
        <w:spacing w:line="240" w:lineRule="auto"/>
        <w:jc w:val="center"/>
        <w:rPr>
          <w:rFonts w:ascii="Times New Roman" w:hAnsi="Times New Roman" w:cs="Times New Roman"/>
          <w:sz w:val="24"/>
        </w:rPr>
      </w:pPr>
    </w:p>
    <w:p w14:paraId="1A4B7DB7" w14:textId="77777777" w:rsidR="000C5AF8" w:rsidRDefault="000C5AF8" w:rsidP="000C5AF8">
      <w:pPr>
        <w:spacing w:line="240" w:lineRule="auto"/>
        <w:jc w:val="center"/>
        <w:rPr>
          <w:rFonts w:ascii="Times New Roman" w:hAnsi="Times New Roman" w:cs="Times New Roman"/>
          <w:sz w:val="24"/>
        </w:rPr>
      </w:pPr>
    </w:p>
    <w:p w14:paraId="5D229A0A" w14:textId="77777777" w:rsidR="000C5AF8" w:rsidRDefault="000C5AF8" w:rsidP="000C5AF8">
      <w:pPr>
        <w:spacing w:line="240" w:lineRule="auto"/>
        <w:jc w:val="center"/>
        <w:rPr>
          <w:rFonts w:ascii="Times New Roman" w:hAnsi="Times New Roman" w:cs="Times New Roman"/>
          <w:sz w:val="24"/>
        </w:rPr>
      </w:pPr>
    </w:p>
    <w:p w14:paraId="137C5331" w14:textId="77777777" w:rsidR="000C5AF8" w:rsidRDefault="000C5AF8" w:rsidP="000C5AF8">
      <w:pPr>
        <w:spacing w:line="240" w:lineRule="auto"/>
        <w:jc w:val="center"/>
        <w:rPr>
          <w:rFonts w:ascii="Times New Roman" w:hAnsi="Times New Roman" w:cs="Times New Roman"/>
          <w:sz w:val="24"/>
        </w:rPr>
      </w:pPr>
    </w:p>
    <w:p w14:paraId="2390454F" w14:textId="77777777" w:rsidR="000C5AF8" w:rsidRDefault="000C5AF8" w:rsidP="000C5AF8">
      <w:pPr>
        <w:spacing w:line="240" w:lineRule="auto"/>
        <w:jc w:val="center"/>
        <w:rPr>
          <w:rFonts w:ascii="Times New Roman" w:hAnsi="Times New Roman" w:cs="Times New Roman"/>
          <w:sz w:val="24"/>
        </w:rPr>
      </w:pPr>
      <w:r>
        <w:rPr>
          <w:rFonts w:ascii="Times New Roman" w:hAnsi="Times New Roman" w:cs="Times New Roman"/>
          <w:sz w:val="24"/>
        </w:rPr>
        <w:t>ARTICLE REFLECTION</w:t>
      </w:r>
    </w:p>
    <w:p w14:paraId="70BFBE9D" w14:textId="77777777" w:rsidR="00E63E63" w:rsidRDefault="00E63E63" w:rsidP="000C5AF8">
      <w:pPr>
        <w:spacing w:line="240" w:lineRule="auto"/>
        <w:jc w:val="center"/>
        <w:rPr>
          <w:rFonts w:ascii="Times New Roman" w:hAnsi="Times New Roman" w:cs="Times New Roman"/>
          <w:sz w:val="24"/>
        </w:rPr>
      </w:pPr>
      <w:r>
        <w:rPr>
          <w:rFonts w:ascii="Times New Roman" w:hAnsi="Times New Roman" w:cs="Times New Roman"/>
          <w:sz w:val="24"/>
        </w:rPr>
        <w:t xml:space="preserve"> </w:t>
      </w:r>
    </w:p>
    <w:p w14:paraId="070081DA" w14:textId="77777777" w:rsidR="00E36214" w:rsidRDefault="00E36214" w:rsidP="000C5AF8">
      <w:pPr>
        <w:spacing w:line="240" w:lineRule="auto"/>
        <w:jc w:val="center"/>
        <w:rPr>
          <w:rFonts w:ascii="Times New Roman" w:hAnsi="Times New Roman" w:cs="Times New Roman"/>
          <w:sz w:val="24"/>
        </w:rPr>
      </w:pPr>
    </w:p>
    <w:p w14:paraId="39824291" w14:textId="77777777" w:rsidR="000C5AF8" w:rsidRDefault="000C5AF8" w:rsidP="000C5AF8">
      <w:pPr>
        <w:spacing w:line="240" w:lineRule="auto"/>
        <w:jc w:val="center"/>
        <w:rPr>
          <w:rFonts w:ascii="Times New Roman" w:hAnsi="Times New Roman" w:cs="Times New Roman"/>
          <w:sz w:val="24"/>
        </w:rPr>
      </w:pPr>
      <w:bookmarkStart w:id="0" w:name="_GoBack"/>
      <w:bookmarkEnd w:id="0"/>
    </w:p>
    <w:p w14:paraId="55407B42" w14:textId="77777777" w:rsidR="000C5AF8" w:rsidRDefault="000C5AF8" w:rsidP="000C5AF8">
      <w:pPr>
        <w:spacing w:line="240" w:lineRule="auto"/>
        <w:jc w:val="center"/>
        <w:rPr>
          <w:rFonts w:ascii="Times New Roman" w:hAnsi="Times New Roman" w:cs="Times New Roman"/>
          <w:sz w:val="24"/>
        </w:rPr>
      </w:pPr>
    </w:p>
    <w:p w14:paraId="25C570DD" w14:textId="77777777" w:rsidR="000C5AF8" w:rsidRDefault="000C5AF8" w:rsidP="000C5AF8">
      <w:pPr>
        <w:spacing w:line="240" w:lineRule="auto"/>
        <w:jc w:val="center"/>
        <w:rPr>
          <w:rFonts w:ascii="Times New Roman" w:hAnsi="Times New Roman" w:cs="Times New Roman"/>
          <w:sz w:val="24"/>
        </w:rPr>
      </w:pPr>
    </w:p>
    <w:p w14:paraId="2287989E" w14:textId="77777777" w:rsidR="000C5AF8" w:rsidRDefault="000C5AF8" w:rsidP="000C5AF8">
      <w:pPr>
        <w:spacing w:line="240" w:lineRule="auto"/>
        <w:jc w:val="center"/>
        <w:rPr>
          <w:rFonts w:ascii="Times New Roman" w:hAnsi="Times New Roman" w:cs="Times New Roman"/>
          <w:sz w:val="24"/>
        </w:rPr>
      </w:pPr>
    </w:p>
    <w:p w14:paraId="46F6A011" w14:textId="77777777" w:rsidR="000C5AF8" w:rsidRDefault="000C5AF8" w:rsidP="000C5AF8">
      <w:pPr>
        <w:spacing w:line="240" w:lineRule="auto"/>
        <w:jc w:val="center"/>
        <w:rPr>
          <w:rFonts w:ascii="Times New Roman" w:hAnsi="Times New Roman" w:cs="Times New Roman"/>
          <w:sz w:val="24"/>
        </w:rPr>
      </w:pPr>
    </w:p>
    <w:p w14:paraId="7E678EA1" w14:textId="77777777" w:rsidR="000C5AF8" w:rsidRDefault="000C5AF8" w:rsidP="000C5AF8">
      <w:pPr>
        <w:spacing w:line="240" w:lineRule="auto"/>
        <w:jc w:val="center"/>
        <w:rPr>
          <w:rFonts w:ascii="Times New Roman" w:hAnsi="Times New Roman" w:cs="Times New Roman"/>
          <w:sz w:val="24"/>
        </w:rPr>
      </w:pPr>
    </w:p>
    <w:p w14:paraId="65D7AA40" w14:textId="77777777" w:rsidR="000C5AF8" w:rsidRDefault="000C5AF8" w:rsidP="000C5AF8">
      <w:pPr>
        <w:spacing w:line="240" w:lineRule="auto"/>
        <w:jc w:val="center"/>
        <w:rPr>
          <w:rFonts w:ascii="Times New Roman" w:hAnsi="Times New Roman" w:cs="Times New Roman"/>
          <w:sz w:val="24"/>
        </w:rPr>
      </w:pPr>
    </w:p>
    <w:p w14:paraId="1DAB4B85" w14:textId="77777777" w:rsidR="000C5AF8" w:rsidRDefault="000C5AF8" w:rsidP="000C5AF8">
      <w:pPr>
        <w:spacing w:line="240" w:lineRule="auto"/>
        <w:jc w:val="center"/>
        <w:rPr>
          <w:rFonts w:ascii="Times New Roman" w:hAnsi="Times New Roman" w:cs="Times New Roman"/>
          <w:sz w:val="24"/>
        </w:rPr>
      </w:pPr>
    </w:p>
    <w:p w14:paraId="4F7CE0DE" w14:textId="77777777" w:rsidR="000C5AF8" w:rsidRDefault="000C5AF8" w:rsidP="000C5AF8">
      <w:pPr>
        <w:spacing w:line="240" w:lineRule="auto"/>
        <w:jc w:val="center"/>
        <w:rPr>
          <w:rFonts w:ascii="Times New Roman" w:hAnsi="Times New Roman" w:cs="Times New Roman"/>
          <w:sz w:val="24"/>
        </w:rPr>
      </w:pPr>
    </w:p>
    <w:p w14:paraId="04CB7D4B" w14:textId="77777777" w:rsidR="000C5AF8" w:rsidRDefault="000C5AF8" w:rsidP="000C5AF8">
      <w:pPr>
        <w:spacing w:line="240" w:lineRule="auto"/>
        <w:jc w:val="center"/>
        <w:rPr>
          <w:rFonts w:ascii="Times New Roman" w:hAnsi="Times New Roman" w:cs="Times New Roman"/>
          <w:sz w:val="24"/>
        </w:rPr>
      </w:pPr>
    </w:p>
    <w:p w14:paraId="0D925528" w14:textId="77777777" w:rsidR="000C5AF8" w:rsidRDefault="000C5AF8" w:rsidP="000C5AF8">
      <w:pPr>
        <w:spacing w:line="240" w:lineRule="auto"/>
        <w:jc w:val="center"/>
        <w:rPr>
          <w:rFonts w:ascii="Times New Roman" w:hAnsi="Times New Roman" w:cs="Times New Roman"/>
          <w:sz w:val="24"/>
        </w:rPr>
      </w:pPr>
    </w:p>
    <w:p w14:paraId="41D987C5" w14:textId="77777777" w:rsidR="000C5AF8" w:rsidRDefault="000C5AF8" w:rsidP="000C5AF8">
      <w:pPr>
        <w:spacing w:line="240" w:lineRule="auto"/>
        <w:jc w:val="center"/>
        <w:rPr>
          <w:rFonts w:ascii="Times New Roman" w:hAnsi="Times New Roman" w:cs="Times New Roman"/>
          <w:sz w:val="24"/>
        </w:rPr>
      </w:pPr>
    </w:p>
    <w:p w14:paraId="513A58CC" w14:textId="77777777" w:rsidR="000C5AF8" w:rsidRDefault="000C5AF8" w:rsidP="000C5AF8">
      <w:pPr>
        <w:spacing w:line="240" w:lineRule="auto"/>
        <w:jc w:val="center"/>
        <w:rPr>
          <w:rFonts w:ascii="Times New Roman" w:hAnsi="Times New Roman" w:cs="Times New Roman"/>
          <w:sz w:val="24"/>
        </w:rPr>
      </w:pPr>
    </w:p>
    <w:p w14:paraId="466D67D8" w14:textId="77777777" w:rsidR="000C5AF8" w:rsidRDefault="000C5AF8" w:rsidP="000C5AF8">
      <w:pPr>
        <w:spacing w:line="240" w:lineRule="auto"/>
        <w:jc w:val="center"/>
        <w:rPr>
          <w:rFonts w:ascii="Times New Roman" w:hAnsi="Times New Roman" w:cs="Times New Roman"/>
          <w:sz w:val="24"/>
        </w:rPr>
      </w:pPr>
    </w:p>
    <w:p w14:paraId="6E35AC39" w14:textId="77777777" w:rsidR="000C5AF8" w:rsidRDefault="000C5AF8" w:rsidP="000C5AF8">
      <w:pPr>
        <w:spacing w:line="240" w:lineRule="auto"/>
        <w:jc w:val="center"/>
        <w:rPr>
          <w:rFonts w:ascii="Times New Roman" w:hAnsi="Times New Roman" w:cs="Times New Roman"/>
          <w:sz w:val="24"/>
        </w:rPr>
      </w:pPr>
    </w:p>
    <w:p w14:paraId="1C1CEFFC" w14:textId="77777777" w:rsidR="000C5AF8" w:rsidRDefault="000C5AF8" w:rsidP="000C5AF8">
      <w:pPr>
        <w:spacing w:line="240" w:lineRule="auto"/>
        <w:jc w:val="center"/>
        <w:rPr>
          <w:rFonts w:ascii="Times New Roman" w:hAnsi="Times New Roman" w:cs="Times New Roman"/>
          <w:sz w:val="24"/>
        </w:rPr>
      </w:pPr>
    </w:p>
    <w:p w14:paraId="1D2F51F8" w14:textId="77777777" w:rsidR="000C5AF8" w:rsidRDefault="000C5AF8" w:rsidP="000C5AF8">
      <w:pPr>
        <w:spacing w:line="240" w:lineRule="auto"/>
        <w:jc w:val="center"/>
        <w:rPr>
          <w:rFonts w:ascii="Times New Roman" w:hAnsi="Times New Roman" w:cs="Times New Roman"/>
          <w:sz w:val="24"/>
        </w:rPr>
      </w:pPr>
    </w:p>
    <w:p w14:paraId="3B684C25" w14:textId="77777777" w:rsidR="000C5AF8" w:rsidRPr="00E36214" w:rsidRDefault="000C5AF8" w:rsidP="000C5AF8">
      <w:pPr>
        <w:spacing w:line="240" w:lineRule="auto"/>
        <w:jc w:val="center"/>
        <w:rPr>
          <w:rFonts w:ascii="Times New Roman" w:hAnsi="Times New Roman" w:cs="Times New Roman"/>
          <w:sz w:val="24"/>
        </w:rPr>
      </w:pPr>
    </w:p>
    <w:p w14:paraId="2B3DF1FF" w14:textId="77777777" w:rsidR="006D1AA6" w:rsidRPr="00E36214" w:rsidRDefault="00E36214" w:rsidP="00E026B3">
      <w:pPr>
        <w:spacing w:line="240" w:lineRule="auto"/>
        <w:jc w:val="center"/>
        <w:rPr>
          <w:rFonts w:ascii="Times New Roman" w:hAnsi="Times New Roman" w:cs="Times New Roman"/>
          <w:b/>
          <w:sz w:val="24"/>
        </w:rPr>
      </w:pPr>
      <w:r>
        <w:rPr>
          <w:rFonts w:ascii="Times New Roman" w:hAnsi="Times New Roman" w:cs="Times New Roman"/>
          <w:b/>
          <w:sz w:val="24"/>
        </w:rPr>
        <w:t>Article Reflection</w:t>
      </w:r>
    </w:p>
    <w:p w14:paraId="02799337" w14:textId="77777777" w:rsidR="00CF7DBA" w:rsidRDefault="00031D31" w:rsidP="00C761F7">
      <w:pPr>
        <w:spacing w:line="240" w:lineRule="auto"/>
        <w:ind w:firstLine="720"/>
        <w:jc w:val="both"/>
        <w:rPr>
          <w:rFonts w:ascii="Times New Roman" w:hAnsi="Times New Roman" w:cs="Times New Roman"/>
          <w:sz w:val="24"/>
        </w:rPr>
      </w:pPr>
      <w:r>
        <w:rPr>
          <w:rFonts w:ascii="Times New Roman" w:hAnsi="Times New Roman" w:cs="Times New Roman"/>
          <w:sz w:val="24"/>
        </w:rPr>
        <w:t>The first</w:t>
      </w:r>
      <w:r w:rsidR="004E6D41">
        <w:rPr>
          <w:rFonts w:ascii="Times New Roman" w:hAnsi="Times New Roman" w:cs="Times New Roman"/>
          <w:sz w:val="24"/>
        </w:rPr>
        <w:t xml:space="preserve"> article is, “</w:t>
      </w:r>
      <w:r w:rsidR="004E6D41" w:rsidRPr="004E6D41">
        <w:rPr>
          <w:rFonts w:ascii="Times New Roman" w:hAnsi="Times New Roman" w:cs="Times New Roman"/>
          <w:sz w:val="24"/>
        </w:rPr>
        <w:t>Development and Validation of the Cultural Competence of Program Evaluators (CCPE) Self-Report Scale</w:t>
      </w:r>
      <w:r w:rsidR="004E6D41">
        <w:rPr>
          <w:rFonts w:ascii="Times New Roman" w:hAnsi="Times New Roman" w:cs="Times New Roman"/>
          <w:sz w:val="24"/>
        </w:rPr>
        <w:t xml:space="preserve">” by </w:t>
      </w:r>
      <w:r w:rsidRPr="00D3015E">
        <w:rPr>
          <w:rFonts w:ascii="Times New Roman" w:hAnsi="Times New Roman" w:cs="Times New Roman"/>
          <w:sz w:val="24"/>
        </w:rPr>
        <w:t>Dunaway</w:t>
      </w:r>
      <w:r>
        <w:rPr>
          <w:rFonts w:ascii="Times New Roman" w:hAnsi="Times New Roman" w:cs="Times New Roman"/>
          <w:sz w:val="24"/>
        </w:rPr>
        <w:t xml:space="preserve"> </w:t>
      </w:r>
      <w:r w:rsidR="00CF7DBA">
        <w:rPr>
          <w:rFonts w:ascii="Times New Roman" w:hAnsi="Times New Roman" w:cs="Times New Roman"/>
          <w:sz w:val="24"/>
        </w:rPr>
        <w:t xml:space="preserve">(2012) </w:t>
      </w:r>
      <w:r w:rsidR="00F3427D" w:rsidRPr="00F3427D">
        <w:rPr>
          <w:rFonts w:ascii="Times New Roman" w:hAnsi="Times New Roman" w:cs="Times New Roman"/>
          <w:sz w:val="24"/>
        </w:rPr>
        <w:t>focus</w:t>
      </w:r>
      <w:r w:rsidR="00CF7DBA">
        <w:rPr>
          <w:rFonts w:ascii="Times New Roman" w:hAnsi="Times New Roman" w:cs="Times New Roman"/>
          <w:sz w:val="24"/>
        </w:rPr>
        <w:t>es on the</w:t>
      </w:r>
      <w:r w:rsidR="00F3427D" w:rsidRPr="00F3427D">
        <w:rPr>
          <w:rFonts w:ascii="Times New Roman" w:hAnsi="Times New Roman" w:cs="Times New Roman"/>
          <w:sz w:val="24"/>
        </w:rPr>
        <w:t xml:space="preserve"> develop</w:t>
      </w:r>
      <w:r w:rsidR="00CF7DBA">
        <w:rPr>
          <w:rFonts w:ascii="Times New Roman" w:hAnsi="Times New Roman" w:cs="Times New Roman"/>
          <w:sz w:val="24"/>
        </w:rPr>
        <w:t>ment of</w:t>
      </w:r>
      <w:r w:rsidR="00F3427D" w:rsidRPr="00F3427D">
        <w:rPr>
          <w:rFonts w:ascii="Times New Roman" w:hAnsi="Times New Roman" w:cs="Times New Roman"/>
          <w:sz w:val="24"/>
        </w:rPr>
        <w:t xml:space="preserve"> a </w:t>
      </w:r>
      <w:r w:rsidR="00F3427D" w:rsidRPr="00F3427D">
        <w:rPr>
          <w:rFonts w:ascii="Times New Roman" w:hAnsi="Times New Roman" w:cs="Times New Roman"/>
          <w:sz w:val="24"/>
        </w:rPr>
        <w:lastRenderedPageBreak/>
        <w:t>measure of self-reported cultural competence for use with p</w:t>
      </w:r>
      <w:r w:rsidR="00CF7DBA">
        <w:rPr>
          <w:rFonts w:ascii="Times New Roman" w:hAnsi="Times New Roman" w:cs="Times New Roman"/>
          <w:sz w:val="24"/>
        </w:rPr>
        <w:t>rogram evaluators, as well as on the examination of</w:t>
      </w:r>
      <w:r w:rsidR="00F3427D" w:rsidRPr="00F3427D">
        <w:rPr>
          <w:rFonts w:ascii="Times New Roman" w:hAnsi="Times New Roman" w:cs="Times New Roman"/>
          <w:sz w:val="24"/>
        </w:rPr>
        <w:t xml:space="preserve"> possible differences in level of cultural competence based on various demographic factors. The overall goal </w:t>
      </w:r>
      <w:r w:rsidR="00CF7DBA">
        <w:rPr>
          <w:rFonts w:ascii="Times New Roman" w:hAnsi="Times New Roman" w:cs="Times New Roman"/>
          <w:sz w:val="24"/>
        </w:rPr>
        <w:t xml:space="preserve">of the authors of this article </w:t>
      </w:r>
      <w:r w:rsidR="00F3427D" w:rsidRPr="00F3427D">
        <w:rPr>
          <w:rFonts w:ascii="Times New Roman" w:hAnsi="Times New Roman" w:cs="Times New Roman"/>
          <w:sz w:val="24"/>
        </w:rPr>
        <w:t xml:space="preserve">was to construct a measure, the CCPE self-report </w:t>
      </w:r>
      <w:proofErr w:type="gramStart"/>
      <w:r w:rsidR="00F3427D" w:rsidRPr="00F3427D">
        <w:rPr>
          <w:rFonts w:ascii="Times New Roman" w:hAnsi="Times New Roman" w:cs="Times New Roman"/>
          <w:sz w:val="24"/>
        </w:rPr>
        <w:t>scale, that</w:t>
      </w:r>
      <w:proofErr w:type="gramEnd"/>
      <w:r w:rsidR="00F3427D" w:rsidRPr="00F3427D">
        <w:rPr>
          <w:rFonts w:ascii="Times New Roman" w:hAnsi="Times New Roman" w:cs="Times New Roman"/>
          <w:sz w:val="24"/>
        </w:rPr>
        <w:t xml:space="preserve"> would be reliable and valid. Several research questions were also posed concerning group differences based on demographics such as gender, minority status, age, years of evaluation experience, and receipt of cultural competence training. The CCPE did exhibit moderate to high reliability and validity. </w:t>
      </w:r>
    </w:p>
    <w:p w14:paraId="0D1154B7" w14:textId="77777777" w:rsidR="00F3427D" w:rsidRDefault="00F3427D" w:rsidP="00C761F7">
      <w:pPr>
        <w:spacing w:line="240" w:lineRule="auto"/>
        <w:ind w:firstLine="720"/>
        <w:jc w:val="both"/>
        <w:rPr>
          <w:rFonts w:ascii="Times New Roman" w:hAnsi="Times New Roman" w:cs="Times New Roman"/>
          <w:sz w:val="24"/>
        </w:rPr>
      </w:pPr>
      <w:r w:rsidRPr="00F3427D">
        <w:rPr>
          <w:rFonts w:ascii="Times New Roman" w:hAnsi="Times New Roman" w:cs="Times New Roman"/>
          <w:sz w:val="24"/>
        </w:rPr>
        <w:t>Although the cultural awareness subscale was not significantly positively correlated with all subscales of the MCI, it was significantly positively correlated with two of them. The relatively weak results for the awareness subscale may be due to its items not representing cultural awareness as fully as the items in the other two subscales capture cultural skills and knowledge. Overall, however, the total CCPE score was significantly positively correlated with the total score of the MCI, suggesting convergent validity of the new self-report measure.</w:t>
      </w:r>
    </w:p>
    <w:p w14:paraId="6CEB98A4" w14:textId="77777777" w:rsidR="00F3427D" w:rsidRDefault="00CF7DBA" w:rsidP="00C761F7">
      <w:pPr>
        <w:spacing w:line="240" w:lineRule="auto"/>
        <w:ind w:firstLine="720"/>
        <w:jc w:val="both"/>
        <w:rPr>
          <w:rFonts w:ascii="Times New Roman" w:hAnsi="Times New Roman" w:cs="Times New Roman"/>
          <w:sz w:val="24"/>
        </w:rPr>
      </w:pPr>
      <w:r>
        <w:rPr>
          <w:rFonts w:ascii="Times New Roman" w:hAnsi="Times New Roman" w:cs="Times New Roman"/>
          <w:sz w:val="24"/>
        </w:rPr>
        <w:t xml:space="preserve">Taking a personal reflection on this second article, </w:t>
      </w:r>
      <w:r w:rsidR="00E63E63">
        <w:rPr>
          <w:rFonts w:ascii="Times New Roman" w:hAnsi="Times New Roman" w:cs="Times New Roman"/>
          <w:sz w:val="24"/>
        </w:rPr>
        <w:t>my score was 105 out of 125 on the Cultural Competence of Program Evaluators (CCPE) Self-Report Scale. I believe that I am aware of cultural differences because I am from a different country, yet I grew up in America. I have been very exposed to different cultures growing up.</w:t>
      </w:r>
      <w:r w:rsidR="00E36214">
        <w:rPr>
          <w:rFonts w:ascii="Times New Roman" w:hAnsi="Times New Roman" w:cs="Times New Roman"/>
          <w:sz w:val="24"/>
        </w:rPr>
        <w:t xml:space="preserve"> </w:t>
      </w:r>
      <w:r w:rsidR="00E63E63">
        <w:rPr>
          <w:rFonts w:ascii="Times New Roman" w:hAnsi="Times New Roman" w:cs="Times New Roman"/>
          <w:sz w:val="24"/>
        </w:rPr>
        <w:t xml:space="preserve">This </w:t>
      </w:r>
      <w:r w:rsidR="00F3427D" w:rsidRPr="00F3427D">
        <w:rPr>
          <w:rFonts w:ascii="Times New Roman" w:hAnsi="Times New Roman" w:cs="Times New Roman"/>
          <w:sz w:val="24"/>
        </w:rPr>
        <w:t xml:space="preserve">study represents a significant step in establishing the concrete validity of the CCPE. The CCPE demonstrated appropriate psychometric properties, exhibiting both reliability and convergent validity, and it differentiated participants who had received cultural competence training from those who had not. The CCPE also fills a gap in research in that no such self-report measure currently exists in program evaluation. Of course, additional studies documenting the worth of the measure will need to be undertaken before </w:t>
      </w:r>
      <w:proofErr w:type="gramStart"/>
      <w:r w:rsidR="00F3427D" w:rsidRPr="00F3427D">
        <w:rPr>
          <w:rFonts w:ascii="Times New Roman" w:hAnsi="Times New Roman" w:cs="Times New Roman"/>
          <w:sz w:val="24"/>
        </w:rPr>
        <w:t>its validity should be accepted by professionals</w:t>
      </w:r>
      <w:proofErr w:type="gramEnd"/>
      <w:r w:rsidR="00F3427D" w:rsidRPr="00F3427D">
        <w:rPr>
          <w:rFonts w:ascii="Times New Roman" w:hAnsi="Times New Roman" w:cs="Times New Roman"/>
          <w:sz w:val="24"/>
        </w:rPr>
        <w:t xml:space="preserve">. Cultural competence in program evaluation is vital, so evaluators’ self-reported as well as directly measured level of such competence may have important implications for the quality and validity of their evaluation findings. This is an </w:t>
      </w:r>
      <w:r>
        <w:rPr>
          <w:rFonts w:ascii="Times New Roman" w:hAnsi="Times New Roman" w:cs="Times New Roman"/>
          <w:sz w:val="24"/>
        </w:rPr>
        <w:t>area that provides critical grounds for further studies to explore.</w:t>
      </w:r>
    </w:p>
    <w:p w14:paraId="254BCA33" w14:textId="77777777" w:rsidR="00031D31" w:rsidRDefault="00031D31" w:rsidP="00031D31">
      <w:pPr>
        <w:spacing w:line="240" w:lineRule="auto"/>
        <w:ind w:firstLine="720"/>
        <w:jc w:val="both"/>
        <w:rPr>
          <w:rFonts w:ascii="Times New Roman" w:hAnsi="Times New Roman" w:cs="Times New Roman"/>
          <w:sz w:val="24"/>
        </w:rPr>
      </w:pPr>
      <w:r>
        <w:rPr>
          <w:rFonts w:ascii="Times New Roman" w:hAnsi="Times New Roman" w:cs="Times New Roman"/>
          <w:sz w:val="24"/>
        </w:rPr>
        <w:t>The second article, “</w:t>
      </w:r>
      <w:r w:rsidRPr="00C761F7">
        <w:rPr>
          <w:rFonts w:ascii="Times New Roman" w:hAnsi="Times New Roman" w:cs="Times New Roman"/>
          <w:sz w:val="24"/>
        </w:rPr>
        <w:t>Disability Culture and Cultural Competency in Social Work</w:t>
      </w:r>
      <w:r>
        <w:rPr>
          <w:rFonts w:ascii="Times New Roman" w:hAnsi="Times New Roman" w:cs="Times New Roman"/>
          <w:sz w:val="24"/>
        </w:rPr>
        <w:t>,” by</w:t>
      </w:r>
      <w:r w:rsidRPr="00C761F7">
        <w:rPr>
          <w:rFonts w:ascii="Times New Roman" w:hAnsi="Times New Roman" w:cs="Times New Roman"/>
          <w:sz w:val="24"/>
        </w:rPr>
        <w:t xml:space="preserve"> Marilyn Dupre</w:t>
      </w:r>
      <w:r>
        <w:rPr>
          <w:rFonts w:ascii="Times New Roman" w:hAnsi="Times New Roman" w:cs="Times New Roman"/>
          <w:sz w:val="24"/>
        </w:rPr>
        <w:t xml:space="preserve"> (2012)</w:t>
      </w:r>
      <w:r w:rsidRPr="00C761F7">
        <w:rPr>
          <w:rFonts w:ascii="Times New Roman" w:hAnsi="Times New Roman" w:cs="Times New Roman"/>
          <w:sz w:val="24"/>
        </w:rPr>
        <w:t xml:space="preserve"> </w:t>
      </w:r>
      <w:r>
        <w:rPr>
          <w:rFonts w:ascii="Times New Roman" w:hAnsi="Times New Roman" w:cs="Times New Roman"/>
          <w:sz w:val="24"/>
        </w:rPr>
        <w:t xml:space="preserve">is based on a </w:t>
      </w:r>
      <w:r w:rsidRPr="00D13E91">
        <w:rPr>
          <w:rFonts w:ascii="Times New Roman" w:hAnsi="Times New Roman" w:cs="Times New Roman"/>
          <w:sz w:val="24"/>
        </w:rPr>
        <w:t>review</w:t>
      </w:r>
      <w:r>
        <w:rPr>
          <w:rFonts w:ascii="Times New Roman" w:hAnsi="Times New Roman" w:cs="Times New Roman"/>
          <w:sz w:val="24"/>
        </w:rPr>
        <w:t xml:space="preserve"> </w:t>
      </w:r>
      <w:r w:rsidRPr="00D13E91">
        <w:rPr>
          <w:rFonts w:ascii="Times New Roman" w:hAnsi="Times New Roman" w:cs="Times New Roman"/>
          <w:sz w:val="24"/>
        </w:rPr>
        <w:t xml:space="preserve">of </w:t>
      </w:r>
      <w:r>
        <w:rPr>
          <w:rFonts w:ascii="Times New Roman" w:hAnsi="Times New Roman" w:cs="Times New Roman"/>
          <w:sz w:val="24"/>
        </w:rPr>
        <w:t xml:space="preserve">a wide range of literature on </w:t>
      </w:r>
      <w:r w:rsidRPr="00D13E91">
        <w:rPr>
          <w:rFonts w:ascii="Times New Roman" w:hAnsi="Times New Roman" w:cs="Times New Roman"/>
          <w:sz w:val="24"/>
        </w:rPr>
        <w:t>disability</w:t>
      </w:r>
      <w:r>
        <w:rPr>
          <w:rFonts w:ascii="Times New Roman" w:hAnsi="Times New Roman" w:cs="Times New Roman"/>
          <w:sz w:val="24"/>
        </w:rPr>
        <w:t xml:space="preserve">. According to this article, the existing studies on disability culture indicate </w:t>
      </w:r>
      <w:r w:rsidRPr="00D13E91">
        <w:rPr>
          <w:rFonts w:ascii="Times New Roman" w:hAnsi="Times New Roman" w:cs="Times New Roman"/>
          <w:sz w:val="24"/>
        </w:rPr>
        <w:t>that</w:t>
      </w:r>
      <w:r>
        <w:rPr>
          <w:rFonts w:ascii="Times New Roman" w:hAnsi="Times New Roman" w:cs="Times New Roman"/>
          <w:sz w:val="24"/>
        </w:rPr>
        <w:t xml:space="preserve"> </w:t>
      </w:r>
      <w:r w:rsidRPr="00D13E91">
        <w:rPr>
          <w:rFonts w:ascii="Times New Roman" w:hAnsi="Times New Roman" w:cs="Times New Roman"/>
          <w:sz w:val="24"/>
        </w:rPr>
        <w:t>the disabled</w:t>
      </w:r>
      <w:r>
        <w:rPr>
          <w:rFonts w:ascii="Times New Roman" w:hAnsi="Times New Roman" w:cs="Times New Roman"/>
          <w:sz w:val="24"/>
        </w:rPr>
        <w:t xml:space="preserve"> </w:t>
      </w:r>
      <w:r w:rsidRPr="00D13E91">
        <w:rPr>
          <w:rFonts w:ascii="Times New Roman" w:hAnsi="Times New Roman" w:cs="Times New Roman"/>
          <w:sz w:val="24"/>
        </w:rPr>
        <w:t>people’s</w:t>
      </w:r>
      <w:r>
        <w:rPr>
          <w:rFonts w:ascii="Times New Roman" w:hAnsi="Times New Roman" w:cs="Times New Roman"/>
          <w:sz w:val="24"/>
        </w:rPr>
        <w:t xml:space="preserve"> </w:t>
      </w:r>
      <w:r w:rsidRPr="00D13E91">
        <w:rPr>
          <w:rFonts w:ascii="Times New Roman" w:hAnsi="Times New Roman" w:cs="Times New Roman"/>
          <w:sz w:val="24"/>
        </w:rPr>
        <w:t>movement</w:t>
      </w:r>
      <w:r>
        <w:rPr>
          <w:rFonts w:ascii="Times New Roman" w:hAnsi="Times New Roman" w:cs="Times New Roman"/>
          <w:sz w:val="24"/>
        </w:rPr>
        <w:t xml:space="preserve"> </w:t>
      </w:r>
      <w:r w:rsidRPr="00D13E91">
        <w:rPr>
          <w:rFonts w:ascii="Times New Roman" w:hAnsi="Times New Roman" w:cs="Times New Roman"/>
          <w:sz w:val="24"/>
        </w:rPr>
        <w:t>already</w:t>
      </w:r>
      <w:r>
        <w:rPr>
          <w:rFonts w:ascii="Times New Roman" w:hAnsi="Times New Roman" w:cs="Times New Roman"/>
          <w:sz w:val="24"/>
        </w:rPr>
        <w:t xml:space="preserve"> </w:t>
      </w:r>
      <w:r w:rsidRPr="00D13E91">
        <w:rPr>
          <w:rFonts w:ascii="Times New Roman" w:hAnsi="Times New Roman" w:cs="Times New Roman"/>
          <w:sz w:val="24"/>
        </w:rPr>
        <w:t xml:space="preserve">afﬁrms and celebrates the existence of disability culture as characterized by </w:t>
      </w:r>
      <w:r>
        <w:rPr>
          <w:rFonts w:ascii="Times New Roman" w:hAnsi="Times New Roman" w:cs="Times New Roman"/>
          <w:sz w:val="24"/>
        </w:rPr>
        <w:t>several agreed upon assumptions. These assumptions include:</w:t>
      </w:r>
      <w:r w:rsidRPr="00D13E91">
        <w:rPr>
          <w:rFonts w:ascii="Times New Roman" w:hAnsi="Times New Roman" w:cs="Times New Roman"/>
          <w:sz w:val="24"/>
        </w:rPr>
        <w:t xml:space="preserve"> disability culture is cross-cultural; it emerged out of a disability arts movement and</w:t>
      </w:r>
      <w:r>
        <w:rPr>
          <w:rFonts w:ascii="Times New Roman" w:hAnsi="Times New Roman" w:cs="Times New Roman"/>
          <w:sz w:val="24"/>
        </w:rPr>
        <w:t xml:space="preserve"> </w:t>
      </w:r>
      <w:r w:rsidRPr="00D13E91">
        <w:rPr>
          <w:rFonts w:ascii="Times New Roman" w:hAnsi="Times New Roman" w:cs="Times New Roman"/>
          <w:sz w:val="24"/>
        </w:rPr>
        <w:t>its</w:t>
      </w:r>
      <w:r>
        <w:rPr>
          <w:rFonts w:ascii="Times New Roman" w:hAnsi="Times New Roman" w:cs="Times New Roman"/>
          <w:sz w:val="24"/>
        </w:rPr>
        <w:t xml:space="preserve"> </w:t>
      </w:r>
      <w:r w:rsidRPr="00D13E91">
        <w:rPr>
          <w:rFonts w:ascii="Times New Roman" w:hAnsi="Times New Roman" w:cs="Times New Roman"/>
          <w:sz w:val="24"/>
        </w:rPr>
        <w:t>positive</w:t>
      </w:r>
      <w:r>
        <w:rPr>
          <w:rFonts w:ascii="Times New Roman" w:hAnsi="Times New Roman" w:cs="Times New Roman"/>
          <w:sz w:val="24"/>
        </w:rPr>
        <w:t xml:space="preserve"> </w:t>
      </w:r>
      <w:r w:rsidRPr="00D13E91">
        <w:rPr>
          <w:rFonts w:ascii="Times New Roman" w:hAnsi="Times New Roman" w:cs="Times New Roman"/>
          <w:sz w:val="24"/>
        </w:rPr>
        <w:t>portrayal</w:t>
      </w:r>
      <w:r>
        <w:rPr>
          <w:rFonts w:ascii="Times New Roman" w:hAnsi="Times New Roman" w:cs="Times New Roman"/>
          <w:sz w:val="24"/>
        </w:rPr>
        <w:t xml:space="preserve"> </w:t>
      </w:r>
      <w:r w:rsidRPr="00D13E91">
        <w:rPr>
          <w:rFonts w:ascii="Times New Roman" w:hAnsi="Times New Roman" w:cs="Times New Roman"/>
          <w:sz w:val="24"/>
        </w:rPr>
        <w:t>of</w:t>
      </w:r>
      <w:r>
        <w:rPr>
          <w:rFonts w:ascii="Times New Roman" w:hAnsi="Times New Roman" w:cs="Times New Roman"/>
          <w:sz w:val="24"/>
        </w:rPr>
        <w:t xml:space="preserve"> </w:t>
      </w:r>
      <w:r w:rsidRPr="00D13E91">
        <w:rPr>
          <w:rFonts w:ascii="Times New Roman" w:hAnsi="Times New Roman" w:cs="Times New Roman"/>
          <w:sz w:val="24"/>
        </w:rPr>
        <w:t>disabled</w:t>
      </w:r>
      <w:r>
        <w:rPr>
          <w:rFonts w:ascii="Times New Roman" w:hAnsi="Times New Roman" w:cs="Times New Roman"/>
          <w:sz w:val="24"/>
        </w:rPr>
        <w:t xml:space="preserve"> </w:t>
      </w:r>
      <w:r w:rsidRPr="00D13E91">
        <w:rPr>
          <w:rFonts w:ascii="Times New Roman" w:hAnsi="Times New Roman" w:cs="Times New Roman"/>
          <w:sz w:val="24"/>
        </w:rPr>
        <w:t>people;</w:t>
      </w:r>
      <w:r>
        <w:rPr>
          <w:rFonts w:ascii="Times New Roman" w:hAnsi="Times New Roman" w:cs="Times New Roman"/>
          <w:sz w:val="24"/>
        </w:rPr>
        <w:t xml:space="preserve"> </w:t>
      </w:r>
      <w:r w:rsidRPr="00D13E91">
        <w:rPr>
          <w:rFonts w:ascii="Times New Roman" w:hAnsi="Times New Roman" w:cs="Times New Roman"/>
          <w:sz w:val="24"/>
        </w:rPr>
        <w:t>it</w:t>
      </w:r>
      <w:r>
        <w:rPr>
          <w:rFonts w:ascii="Times New Roman" w:hAnsi="Times New Roman" w:cs="Times New Roman"/>
          <w:sz w:val="24"/>
        </w:rPr>
        <w:t xml:space="preserve"> </w:t>
      </w:r>
      <w:r w:rsidRPr="00D13E91">
        <w:rPr>
          <w:rFonts w:ascii="Times New Roman" w:hAnsi="Times New Roman" w:cs="Times New Roman"/>
          <w:sz w:val="24"/>
        </w:rPr>
        <w:t>is</w:t>
      </w:r>
      <w:r>
        <w:rPr>
          <w:rFonts w:ascii="Times New Roman" w:hAnsi="Times New Roman" w:cs="Times New Roman"/>
          <w:sz w:val="24"/>
        </w:rPr>
        <w:t xml:space="preserve"> </w:t>
      </w:r>
      <w:r w:rsidRPr="00D13E91">
        <w:rPr>
          <w:rFonts w:ascii="Times New Roman" w:hAnsi="Times New Roman" w:cs="Times New Roman"/>
          <w:sz w:val="24"/>
        </w:rPr>
        <w:t>not</w:t>
      </w:r>
      <w:r>
        <w:rPr>
          <w:rFonts w:ascii="Times New Roman" w:hAnsi="Times New Roman" w:cs="Times New Roman"/>
          <w:sz w:val="24"/>
        </w:rPr>
        <w:t xml:space="preserve"> </w:t>
      </w:r>
      <w:r w:rsidRPr="00D13E91">
        <w:rPr>
          <w:rFonts w:ascii="Times New Roman" w:hAnsi="Times New Roman" w:cs="Times New Roman"/>
          <w:sz w:val="24"/>
        </w:rPr>
        <w:t>just</w:t>
      </w:r>
      <w:r>
        <w:rPr>
          <w:rFonts w:ascii="Times New Roman" w:hAnsi="Times New Roman" w:cs="Times New Roman"/>
          <w:sz w:val="24"/>
        </w:rPr>
        <w:t xml:space="preserve"> </w:t>
      </w:r>
      <w:r w:rsidRPr="00D13E91">
        <w:rPr>
          <w:rFonts w:ascii="Times New Roman" w:hAnsi="Times New Roman" w:cs="Times New Roman"/>
          <w:sz w:val="24"/>
        </w:rPr>
        <w:t>a</w:t>
      </w:r>
      <w:r>
        <w:rPr>
          <w:rFonts w:ascii="Times New Roman" w:hAnsi="Times New Roman" w:cs="Times New Roman"/>
          <w:sz w:val="24"/>
        </w:rPr>
        <w:t xml:space="preserve"> </w:t>
      </w:r>
      <w:r w:rsidRPr="00D13E91">
        <w:rPr>
          <w:rFonts w:ascii="Times New Roman" w:hAnsi="Times New Roman" w:cs="Times New Roman"/>
          <w:sz w:val="24"/>
        </w:rPr>
        <w:t>shared</w:t>
      </w:r>
      <w:r>
        <w:rPr>
          <w:rFonts w:ascii="Times New Roman" w:hAnsi="Times New Roman" w:cs="Times New Roman"/>
          <w:sz w:val="24"/>
        </w:rPr>
        <w:t xml:space="preserve"> </w:t>
      </w:r>
      <w:r w:rsidRPr="00D13E91">
        <w:rPr>
          <w:rFonts w:ascii="Times New Roman" w:hAnsi="Times New Roman" w:cs="Times New Roman"/>
          <w:sz w:val="24"/>
        </w:rPr>
        <w:t>experience</w:t>
      </w:r>
      <w:r>
        <w:rPr>
          <w:rFonts w:ascii="Times New Roman" w:hAnsi="Times New Roman" w:cs="Times New Roman"/>
          <w:sz w:val="24"/>
        </w:rPr>
        <w:t xml:space="preserve"> </w:t>
      </w:r>
      <w:r w:rsidRPr="00D13E91">
        <w:rPr>
          <w:rFonts w:ascii="Times New Roman" w:hAnsi="Times New Roman" w:cs="Times New Roman"/>
          <w:sz w:val="24"/>
        </w:rPr>
        <w:t>of</w:t>
      </w:r>
      <w:r>
        <w:rPr>
          <w:rFonts w:ascii="Times New Roman" w:hAnsi="Times New Roman" w:cs="Times New Roman"/>
          <w:sz w:val="24"/>
        </w:rPr>
        <w:t xml:space="preserve"> </w:t>
      </w:r>
      <w:r w:rsidRPr="00D13E91">
        <w:rPr>
          <w:rFonts w:ascii="Times New Roman" w:hAnsi="Times New Roman" w:cs="Times New Roman"/>
          <w:sz w:val="24"/>
        </w:rPr>
        <w:t>oppression</w:t>
      </w:r>
      <w:r>
        <w:rPr>
          <w:rFonts w:ascii="Times New Roman" w:hAnsi="Times New Roman" w:cs="Times New Roman"/>
          <w:sz w:val="24"/>
        </w:rPr>
        <w:t xml:space="preserve"> </w:t>
      </w:r>
      <w:r w:rsidRPr="00D13E91">
        <w:rPr>
          <w:rFonts w:ascii="Times New Roman" w:hAnsi="Times New Roman" w:cs="Times New Roman"/>
          <w:sz w:val="24"/>
        </w:rPr>
        <w:t>but includes</w:t>
      </w:r>
      <w:r>
        <w:rPr>
          <w:rFonts w:ascii="Times New Roman" w:hAnsi="Times New Roman" w:cs="Times New Roman"/>
          <w:sz w:val="24"/>
        </w:rPr>
        <w:t xml:space="preserve"> </w:t>
      </w:r>
      <w:r w:rsidRPr="00D13E91">
        <w:rPr>
          <w:rFonts w:ascii="Times New Roman" w:hAnsi="Times New Roman" w:cs="Times New Roman"/>
          <w:sz w:val="24"/>
        </w:rPr>
        <w:t>art,</w:t>
      </w:r>
      <w:r>
        <w:rPr>
          <w:rFonts w:ascii="Times New Roman" w:hAnsi="Times New Roman" w:cs="Times New Roman"/>
          <w:sz w:val="24"/>
        </w:rPr>
        <w:t xml:space="preserve"> </w:t>
      </w:r>
      <w:r w:rsidRPr="00D13E91">
        <w:rPr>
          <w:rFonts w:ascii="Times New Roman" w:hAnsi="Times New Roman" w:cs="Times New Roman"/>
          <w:sz w:val="24"/>
        </w:rPr>
        <w:t>humor,</w:t>
      </w:r>
      <w:r>
        <w:rPr>
          <w:rFonts w:ascii="Times New Roman" w:hAnsi="Times New Roman" w:cs="Times New Roman"/>
          <w:sz w:val="24"/>
        </w:rPr>
        <w:t xml:space="preserve"> </w:t>
      </w:r>
      <w:r w:rsidRPr="00D13E91">
        <w:rPr>
          <w:rFonts w:ascii="Times New Roman" w:hAnsi="Times New Roman" w:cs="Times New Roman"/>
          <w:sz w:val="24"/>
        </w:rPr>
        <w:t>history,</w:t>
      </w:r>
      <w:r>
        <w:rPr>
          <w:rFonts w:ascii="Times New Roman" w:hAnsi="Times New Roman" w:cs="Times New Roman"/>
          <w:sz w:val="24"/>
        </w:rPr>
        <w:t xml:space="preserve"> </w:t>
      </w:r>
      <w:r w:rsidRPr="00D13E91">
        <w:rPr>
          <w:rFonts w:ascii="Times New Roman" w:hAnsi="Times New Roman" w:cs="Times New Roman"/>
          <w:sz w:val="24"/>
        </w:rPr>
        <w:t>evolving</w:t>
      </w:r>
      <w:r>
        <w:rPr>
          <w:rFonts w:ascii="Times New Roman" w:hAnsi="Times New Roman" w:cs="Times New Roman"/>
          <w:sz w:val="24"/>
        </w:rPr>
        <w:t xml:space="preserve"> </w:t>
      </w:r>
      <w:r w:rsidRPr="00D13E91">
        <w:rPr>
          <w:rFonts w:ascii="Times New Roman" w:hAnsi="Times New Roman" w:cs="Times New Roman"/>
          <w:sz w:val="24"/>
        </w:rPr>
        <w:t>language</w:t>
      </w:r>
      <w:r>
        <w:rPr>
          <w:rFonts w:ascii="Times New Roman" w:hAnsi="Times New Roman" w:cs="Times New Roman"/>
          <w:sz w:val="24"/>
        </w:rPr>
        <w:t xml:space="preserve"> </w:t>
      </w:r>
      <w:r w:rsidRPr="00D13E91">
        <w:rPr>
          <w:rFonts w:ascii="Times New Roman" w:hAnsi="Times New Roman" w:cs="Times New Roman"/>
          <w:sz w:val="24"/>
        </w:rPr>
        <w:t>and</w:t>
      </w:r>
      <w:r>
        <w:rPr>
          <w:rFonts w:ascii="Times New Roman" w:hAnsi="Times New Roman" w:cs="Times New Roman"/>
          <w:sz w:val="24"/>
        </w:rPr>
        <w:t xml:space="preserve"> </w:t>
      </w:r>
      <w:r w:rsidRPr="00D13E91">
        <w:rPr>
          <w:rFonts w:ascii="Times New Roman" w:hAnsi="Times New Roman" w:cs="Times New Roman"/>
          <w:sz w:val="24"/>
        </w:rPr>
        <w:t>beliefs,</w:t>
      </w:r>
      <w:r>
        <w:rPr>
          <w:rFonts w:ascii="Times New Roman" w:hAnsi="Times New Roman" w:cs="Times New Roman"/>
          <w:sz w:val="24"/>
        </w:rPr>
        <w:t xml:space="preserve"> </w:t>
      </w:r>
      <w:r w:rsidRPr="00D13E91">
        <w:rPr>
          <w:rFonts w:ascii="Times New Roman" w:hAnsi="Times New Roman" w:cs="Times New Roman"/>
          <w:sz w:val="24"/>
        </w:rPr>
        <w:t>values</w:t>
      </w:r>
      <w:r>
        <w:rPr>
          <w:rFonts w:ascii="Times New Roman" w:hAnsi="Times New Roman" w:cs="Times New Roman"/>
          <w:sz w:val="24"/>
        </w:rPr>
        <w:t xml:space="preserve"> </w:t>
      </w:r>
      <w:r w:rsidRPr="00D13E91">
        <w:rPr>
          <w:rFonts w:ascii="Times New Roman" w:hAnsi="Times New Roman" w:cs="Times New Roman"/>
          <w:sz w:val="24"/>
        </w:rPr>
        <w:t>and</w:t>
      </w:r>
      <w:r>
        <w:rPr>
          <w:rFonts w:ascii="Times New Roman" w:hAnsi="Times New Roman" w:cs="Times New Roman"/>
          <w:sz w:val="24"/>
        </w:rPr>
        <w:t xml:space="preserve"> </w:t>
      </w:r>
      <w:r w:rsidRPr="00D13E91">
        <w:rPr>
          <w:rFonts w:ascii="Times New Roman" w:hAnsi="Times New Roman" w:cs="Times New Roman"/>
          <w:sz w:val="24"/>
        </w:rPr>
        <w:t>strategies</w:t>
      </w:r>
      <w:r>
        <w:rPr>
          <w:rFonts w:ascii="Times New Roman" w:hAnsi="Times New Roman" w:cs="Times New Roman"/>
          <w:sz w:val="24"/>
        </w:rPr>
        <w:t xml:space="preserve"> </w:t>
      </w:r>
      <w:r w:rsidRPr="00D13E91">
        <w:rPr>
          <w:rFonts w:ascii="Times New Roman" w:hAnsi="Times New Roman" w:cs="Times New Roman"/>
          <w:sz w:val="24"/>
        </w:rPr>
        <w:t>for</w:t>
      </w:r>
      <w:r>
        <w:rPr>
          <w:rFonts w:ascii="Times New Roman" w:hAnsi="Times New Roman" w:cs="Times New Roman"/>
          <w:sz w:val="24"/>
        </w:rPr>
        <w:t xml:space="preserve"> </w:t>
      </w:r>
      <w:r w:rsidRPr="00D13E91">
        <w:rPr>
          <w:rFonts w:ascii="Times New Roman" w:hAnsi="Times New Roman" w:cs="Times New Roman"/>
          <w:sz w:val="24"/>
        </w:rPr>
        <w:t>surviving and thriving. Essentialist concepts of culture, as represented in assimilationist and pluralist social work approaches, provide social workers with the false belief that there are cultural competencies that one can develop that are sufﬁcient to become more culturally sensitive. However, analysis of the critical theory underpinning disability culture demonstrates that an understanding</w:t>
      </w:r>
      <w:r>
        <w:rPr>
          <w:rFonts w:ascii="Times New Roman" w:hAnsi="Times New Roman" w:cs="Times New Roman"/>
          <w:sz w:val="24"/>
        </w:rPr>
        <w:t xml:space="preserve"> </w:t>
      </w:r>
      <w:r w:rsidRPr="00D13E91">
        <w:rPr>
          <w:rFonts w:ascii="Times New Roman" w:hAnsi="Times New Roman" w:cs="Times New Roman"/>
          <w:sz w:val="24"/>
        </w:rPr>
        <w:t>of</w:t>
      </w:r>
      <w:r>
        <w:rPr>
          <w:rFonts w:ascii="Times New Roman" w:hAnsi="Times New Roman" w:cs="Times New Roman"/>
          <w:sz w:val="24"/>
        </w:rPr>
        <w:t xml:space="preserve"> </w:t>
      </w:r>
      <w:r w:rsidRPr="00D13E91">
        <w:rPr>
          <w:rFonts w:ascii="Times New Roman" w:hAnsi="Times New Roman" w:cs="Times New Roman"/>
          <w:sz w:val="24"/>
        </w:rPr>
        <w:t>cultural</w:t>
      </w:r>
      <w:r>
        <w:rPr>
          <w:rFonts w:ascii="Times New Roman" w:hAnsi="Times New Roman" w:cs="Times New Roman"/>
          <w:sz w:val="24"/>
        </w:rPr>
        <w:t xml:space="preserve"> </w:t>
      </w:r>
      <w:r w:rsidRPr="00D13E91">
        <w:rPr>
          <w:rFonts w:ascii="Times New Roman" w:hAnsi="Times New Roman" w:cs="Times New Roman"/>
          <w:sz w:val="24"/>
        </w:rPr>
        <w:t>politics</w:t>
      </w:r>
      <w:r>
        <w:rPr>
          <w:rFonts w:ascii="Times New Roman" w:hAnsi="Times New Roman" w:cs="Times New Roman"/>
          <w:sz w:val="24"/>
        </w:rPr>
        <w:t xml:space="preserve"> </w:t>
      </w:r>
      <w:r w:rsidRPr="00D13E91">
        <w:rPr>
          <w:rFonts w:ascii="Times New Roman" w:hAnsi="Times New Roman" w:cs="Times New Roman"/>
          <w:sz w:val="24"/>
        </w:rPr>
        <w:t>is</w:t>
      </w:r>
      <w:r>
        <w:rPr>
          <w:rFonts w:ascii="Times New Roman" w:hAnsi="Times New Roman" w:cs="Times New Roman"/>
          <w:sz w:val="24"/>
        </w:rPr>
        <w:t xml:space="preserve"> </w:t>
      </w:r>
      <w:r w:rsidRPr="00D13E91">
        <w:rPr>
          <w:rFonts w:ascii="Times New Roman" w:hAnsi="Times New Roman" w:cs="Times New Roman"/>
          <w:sz w:val="24"/>
        </w:rPr>
        <w:t>fundamental</w:t>
      </w:r>
      <w:r>
        <w:rPr>
          <w:rFonts w:ascii="Times New Roman" w:hAnsi="Times New Roman" w:cs="Times New Roman"/>
          <w:sz w:val="24"/>
        </w:rPr>
        <w:t xml:space="preserve"> </w:t>
      </w:r>
      <w:r w:rsidRPr="00D13E91">
        <w:rPr>
          <w:rFonts w:ascii="Times New Roman" w:hAnsi="Times New Roman" w:cs="Times New Roman"/>
          <w:sz w:val="24"/>
        </w:rPr>
        <w:t>to</w:t>
      </w:r>
      <w:r>
        <w:rPr>
          <w:rFonts w:ascii="Times New Roman" w:hAnsi="Times New Roman" w:cs="Times New Roman"/>
          <w:sz w:val="24"/>
        </w:rPr>
        <w:t xml:space="preserve"> </w:t>
      </w:r>
      <w:r w:rsidRPr="00D13E91">
        <w:rPr>
          <w:rFonts w:ascii="Times New Roman" w:hAnsi="Times New Roman" w:cs="Times New Roman"/>
          <w:sz w:val="24"/>
        </w:rPr>
        <w:t>social</w:t>
      </w:r>
      <w:r>
        <w:rPr>
          <w:rFonts w:ascii="Times New Roman" w:hAnsi="Times New Roman" w:cs="Times New Roman"/>
          <w:sz w:val="24"/>
        </w:rPr>
        <w:t xml:space="preserve"> </w:t>
      </w:r>
      <w:r w:rsidRPr="00D13E91">
        <w:rPr>
          <w:rFonts w:ascii="Times New Roman" w:hAnsi="Times New Roman" w:cs="Times New Roman"/>
          <w:sz w:val="24"/>
        </w:rPr>
        <w:t>work</w:t>
      </w:r>
      <w:r>
        <w:rPr>
          <w:rFonts w:ascii="Times New Roman" w:hAnsi="Times New Roman" w:cs="Times New Roman"/>
          <w:sz w:val="24"/>
        </w:rPr>
        <w:t xml:space="preserve"> </w:t>
      </w:r>
      <w:r w:rsidRPr="00D13E91">
        <w:rPr>
          <w:rFonts w:ascii="Times New Roman" w:hAnsi="Times New Roman" w:cs="Times New Roman"/>
          <w:sz w:val="24"/>
        </w:rPr>
        <w:t>education</w:t>
      </w:r>
      <w:r>
        <w:rPr>
          <w:rFonts w:ascii="Times New Roman" w:hAnsi="Times New Roman" w:cs="Times New Roman"/>
          <w:sz w:val="24"/>
        </w:rPr>
        <w:t xml:space="preserve"> </w:t>
      </w:r>
      <w:r w:rsidRPr="00D13E91">
        <w:rPr>
          <w:rFonts w:ascii="Times New Roman" w:hAnsi="Times New Roman" w:cs="Times New Roman"/>
          <w:sz w:val="24"/>
        </w:rPr>
        <w:t>if</w:t>
      </w:r>
      <w:r>
        <w:rPr>
          <w:rFonts w:ascii="Times New Roman" w:hAnsi="Times New Roman" w:cs="Times New Roman"/>
          <w:sz w:val="24"/>
        </w:rPr>
        <w:t xml:space="preserve"> </w:t>
      </w:r>
      <w:r w:rsidRPr="00D13E91">
        <w:rPr>
          <w:rFonts w:ascii="Times New Roman" w:hAnsi="Times New Roman" w:cs="Times New Roman"/>
          <w:sz w:val="24"/>
        </w:rPr>
        <w:t>it</w:t>
      </w:r>
      <w:r>
        <w:rPr>
          <w:rFonts w:ascii="Times New Roman" w:hAnsi="Times New Roman" w:cs="Times New Roman"/>
          <w:sz w:val="24"/>
        </w:rPr>
        <w:t xml:space="preserve"> </w:t>
      </w:r>
      <w:r w:rsidRPr="00D13E91">
        <w:rPr>
          <w:rFonts w:ascii="Times New Roman" w:hAnsi="Times New Roman" w:cs="Times New Roman"/>
          <w:sz w:val="24"/>
        </w:rPr>
        <w:t>is</w:t>
      </w:r>
      <w:r>
        <w:rPr>
          <w:rFonts w:ascii="Times New Roman" w:hAnsi="Times New Roman" w:cs="Times New Roman"/>
          <w:sz w:val="24"/>
        </w:rPr>
        <w:t xml:space="preserve"> </w:t>
      </w:r>
      <w:r w:rsidRPr="00D13E91">
        <w:rPr>
          <w:rFonts w:ascii="Times New Roman" w:hAnsi="Times New Roman" w:cs="Times New Roman"/>
          <w:sz w:val="24"/>
        </w:rPr>
        <w:t>to</w:t>
      </w:r>
      <w:r>
        <w:rPr>
          <w:rFonts w:ascii="Times New Roman" w:hAnsi="Times New Roman" w:cs="Times New Roman"/>
          <w:sz w:val="24"/>
        </w:rPr>
        <w:t xml:space="preserve"> </w:t>
      </w:r>
      <w:r w:rsidRPr="00D13E91">
        <w:rPr>
          <w:rFonts w:ascii="Times New Roman" w:hAnsi="Times New Roman" w:cs="Times New Roman"/>
          <w:sz w:val="24"/>
        </w:rPr>
        <w:t>support</w:t>
      </w:r>
      <w:r>
        <w:rPr>
          <w:rFonts w:ascii="Times New Roman" w:hAnsi="Times New Roman" w:cs="Times New Roman"/>
          <w:sz w:val="24"/>
        </w:rPr>
        <w:t xml:space="preserve"> </w:t>
      </w:r>
      <w:r w:rsidRPr="00D13E91">
        <w:rPr>
          <w:rFonts w:ascii="Times New Roman" w:hAnsi="Times New Roman" w:cs="Times New Roman"/>
          <w:sz w:val="24"/>
        </w:rPr>
        <w:t>the work of the disabled people’s movement in demystifying and deconstructing the norms, discourses and practices of dominant culture which are represented as neutral and universal.</w:t>
      </w:r>
    </w:p>
    <w:p w14:paraId="6798D02E" w14:textId="77777777" w:rsidR="00031D31" w:rsidRDefault="00031D31" w:rsidP="00031D31">
      <w:pPr>
        <w:spacing w:line="240" w:lineRule="auto"/>
        <w:ind w:firstLine="720"/>
        <w:jc w:val="both"/>
        <w:rPr>
          <w:rFonts w:ascii="Times New Roman" w:hAnsi="Times New Roman" w:cs="Times New Roman"/>
          <w:sz w:val="24"/>
        </w:rPr>
      </w:pPr>
      <w:r>
        <w:rPr>
          <w:rFonts w:ascii="Times New Roman" w:hAnsi="Times New Roman" w:cs="Times New Roman"/>
          <w:sz w:val="24"/>
        </w:rPr>
        <w:t>Taking a personal reflection on this article, i</w:t>
      </w:r>
      <w:r w:rsidRPr="00D13E91">
        <w:rPr>
          <w:rFonts w:ascii="Times New Roman" w:hAnsi="Times New Roman" w:cs="Times New Roman"/>
          <w:sz w:val="24"/>
        </w:rPr>
        <w:t xml:space="preserve">t has already been established that social work remains entrenched in a view of disability as a problem or as a condition based on individual defects and functional limitations, despite its oppressive consequences for disabled </w:t>
      </w:r>
      <w:r w:rsidRPr="00D13E91">
        <w:rPr>
          <w:rFonts w:ascii="Times New Roman" w:hAnsi="Times New Roman" w:cs="Times New Roman"/>
          <w:sz w:val="24"/>
        </w:rPr>
        <w:lastRenderedPageBreak/>
        <w:t>people. Traditional, essentialist concepts of culture, such as those represented in assimilationist and pluralist social work approaches, provide social workers with the false assumption that there are cultural competencies that one can develop by becoming more aware of and sensitive to cultural norms and differences. In order to engage with disability culture, it is essential that social work education includes examination of culture, not only as a vehicle for recognizing and celebrating ethnicity and difference, but as a site for critical analysis, consciousness raising and transformation. Course work on critical cultural studies must form part of the curriculum of social work education if social work practice is to address the oppression of disabled people, and others, in any meaningful way</w:t>
      </w:r>
      <w:r>
        <w:rPr>
          <w:rFonts w:ascii="Times New Roman" w:hAnsi="Times New Roman" w:cs="Times New Roman"/>
          <w:sz w:val="24"/>
        </w:rPr>
        <w:t>.</w:t>
      </w:r>
      <w:r w:rsidR="00E36214">
        <w:rPr>
          <w:rFonts w:ascii="Times New Roman" w:hAnsi="Times New Roman" w:cs="Times New Roman"/>
          <w:sz w:val="24"/>
        </w:rPr>
        <w:t xml:space="preserve"> Being from a different culture myself, it is important for me to include cultural competence in my direct fieldwork, as I know how different my culture is from the common culture in America. </w:t>
      </w:r>
    </w:p>
    <w:p w14:paraId="6C7763C1" w14:textId="77777777" w:rsidR="00FC0C8D" w:rsidRDefault="00FC0C8D" w:rsidP="00FC0C8D">
      <w:pPr>
        <w:spacing w:line="240" w:lineRule="auto"/>
        <w:jc w:val="both"/>
        <w:rPr>
          <w:rFonts w:ascii="Times New Roman" w:hAnsi="Times New Roman" w:cs="Times New Roman"/>
          <w:sz w:val="24"/>
        </w:rPr>
      </w:pPr>
    </w:p>
    <w:p w14:paraId="3B3AC44C" w14:textId="77777777" w:rsidR="000C5AF8" w:rsidRDefault="000C5AF8" w:rsidP="00FC0C8D">
      <w:pPr>
        <w:spacing w:line="240" w:lineRule="auto"/>
        <w:jc w:val="center"/>
        <w:rPr>
          <w:rFonts w:ascii="Times New Roman" w:hAnsi="Times New Roman" w:cs="Times New Roman"/>
          <w:b/>
          <w:sz w:val="24"/>
        </w:rPr>
      </w:pPr>
    </w:p>
    <w:p w14:paraId="588961B6" w14:textId="77777777" w:rsidR="000C5AF8" w:rsidRDefault="000C5AF8" w:rsidP="00FC0C8D">
      <w:pPr>
        <w:spacing w:line="240" w:lineRule="auto"/>
        <w:jc w:val="center"/>
        <w:rPr>
          <w:rFonts w:ascii="Times New Roman" w:hAnsi="Times New Roman" w:cs="Times New Roman"/>
          <w:b/>
          <w:sz w:val="24"/>
        </w:rPr>
      </w:pPr>
    </w:p>
    <w:p w14:paraId="2976759C" w14:textId="77777777" w:rsidR="000C5AF8" w:rsidRDefault="000C5AF8" w:rsidP="00FC0C8D">
      <w:pPr>
        <w:spacing w:line="240" w:lineRule="auto"/>
        <w:jc w:val="center"/>
        <w:rPr>
          <w:rFonts w:ascii="Times New Roman" w:hAnsi="Times New Roman" w:cs="Times New Roman"/>
          <w:b/>
          <w:sz w:val="24"/>
        </w:rPr>
      </w:pPr>
    </w:p>
    <w:p w14:paraId="408AAA21" w14:textId="77777777" w:rsidR="000C5AF8" w:rsidRDefault="000C5AF8" w:rsidP="00FC0C8D">
      <w:pPr>
        <w:spacing w:line="240" w:lineRule="auto"/>
        <w:jc w:val="center"/>
        <w:rPr>
          <w:rFonts w:ascii="Times New Roman" w:hAnsi="Times New Roman" w:cs="Times New Roman"/>
          <w:b/>
          <w:sz w:val="24"/>
        </w:rPr>
      </w:pPr>
    </w:p>
    <w:p w14:paraId="22AD8044" w14:textId="77777777" w:rsidR="000C5AF8" w:rsidRDefault="000C5AF8" w:rsidP="00FC0C8D">
      <w:pPr>
        <w:spacing w:line="240" w:lineRule="auto"/>
        <w:jc w:val="center"/>
        <w:rPr>
          <w:rFonts w:ascii="Times New Roman" w:hAnsi="Times New Roman" w:cs="Times New Roman"/>
          <w:b/>
          <w:sz w:val="24"/>
        </w:rPr>
      </w:pPr>
    </w:p>
    <w:p w14:paraId="751E8718" w14:textId="77777777" w:rsidR="000C5AF8" w:rsidRDefault="000C5AF8" w:rsidP="00FC0C8D">
      <w:pPr>
        <w:spacing w:line="240" w:lineRule="auto"/>
        <w:jc w:val="center"/>
        <w:rPr>
          <w:rFonts w:ascii="Times New Roman" w:hAnsi="Times New Roman" w:cs="Times New Roman"/>
          <w:b/>
          <w:sz w:val="24"/>
        </w:rPr>
      </w:pPr>
    </w:p>
    <w:p w14:paraId="2F318E1E" w14:textId="77777777" w:rsidR="000C5AF8" w:rsidRDefault="000C5AF8" w:rsidP="00FC0C8D">
      <w:pPr>
        <w:spacing w:line="240" w:lineRule="auto"/>
        <w:jc w:val="center"/>
        <w:rPr>
          <w:rFonts w:ascii="Times New Roman" w:hAnsi="Times New Roman" w:cs="Times New Roman"/>
          <w:b/>
          <w:sz w:val="24"/>
        </w:rPr>
      </w:pPr>
    </w:p>
    <w:p w14:paraId="1B25EC0B" w14:textId="77777777" w:rsidR="000C5AF8" w:rsidRDefault="000C5AF8" w:rsidP="00FC0C8D">
      <w:pPr>
        <w:spacing w:line="240" w:lineRule="auto"/>
        <w:jc w:val="center"/>
        <w:rPr>
          <w:rFonts w:ascii="Times New Roman" w:hAnsi="Times New Roman" w:cs="Times New Roman"/>
          <w:b/>
          <w:sz w:val="24"/>
        </w:rPr>
      </w:pPr>
    </w:p>
    <w:p w14:paraId="18DD1EFE" w14:textId="77777777" w:rsidR="000C5AF8" w:rsidRDefault="000C5AF8" w:rsidP="00FC0C8D">
      <w:pPr>
        <w:spacing w:line="240" w:lineRule="auto"/>
        <w:jc w:val="center"/>
        <w:rPr>
          <w:rFonts w:ascii="Times New Roman" w:hAnsi="Times New Roman" w:cs="Times New Roman"/>
          <w:b/>
          <w:sz w:val="24"/>
        </w:rPr>
      </w:pPr>
    </w:p>
    <w:p w14:paraId="75FAA434" w14:textId="77777777" w:rsidR="000C5AF8" w:rsidRDefault="000C5AF8" w:rsidP="00FC0C8D">
      <w:pPr>
        <w:spacing w:line="240" w:lineRule="auto"/>
        <w:jc w:val="center"/>
        <w:rPr>
          <w:rFonts w:ascii="Times New Roman" w:hAnsi="Times New Roman" w:cs="Times New Roman"/>
          <w:b/>
          <w:sz w:val="24"/>
        </w:rPr>
      </w:pPr>
    </w:p>
    <w:p w14:paraId="2B7A45FE" w14:textId="77777777" w:rsidR="000C5AF8" w:rsidRDefault="000C5AF8" w:rsidP="00FC0C8D">
      <w:pPr>
        <w:spacing w:line="240" w:lineRule="auto"/>
        <w:jc w:val="center"/>
        <w:rPr>
          <w:rFonts w:ascii="Times New Roman" w:hAnsi="Times New Roman" w:cs="Times New Roman"/>
          <w:b/>
          <w:sz w:val="24"/>
        </w:rPr>
      </w:pPr>
    </w:p>
    <w:p w14:paraId="0CDBF8B8" w14:textId="77777777" w:rsidR="000C5AF8" w:rsidRDefault="000C5AF8" w:rsidP="00FC0C8D">
      <w:pPr>
        <w:spacing w:line="240" w:lineRule="auto"/>
        <w:jc w:val="center"/>
        <w:rPr>
          <w:rFonts w:ascii="Times New Roman" w:hAnsi="Times New Roman" w:cs="Times New Roman"/>
          <w:b/>
          <w:sz w:val="24"/>
        </w:rPr>
      </w:pPr>
    </w:p>
    <w:p w14:paraId="6DE15D58" w14:textId="77777777" w:rsidR="000C5AF8" w:rsidRDefault="000C5AF8" w:rsidP="00FC0C8D">
      <w:pPr>
        <w:spacing w:line="240" w:lineRule="auto"/>
        <w:jc w:val="center"/>
        <w:rPr>
          <w:rFonts w:ascii="Times New Roman" w:hAnsi="Times New Roman" w:cs="Times New Roman"/>
          <w:b/>
          <w:sz w:val="24"/>
        </w:rPr>
      </w:pPr>
    </w:p>
    <w:p w14:paraId="79C6E324" w14:textId="77777777" w:rsidR="000C5AF8" w:rsidRDefault="000C5AF8" w:rsidP="00FC0C8D">
      <w:pPr>
        <w:spacing w:line="240" w:lineRule="auto"/>
        <w:jc w:val="center"/>
        <w:rPr>
          <w:rFonts w:ascii="Times New Roman" w:hAnsi="Times New Roman" w:cs="Times New Roman"/>
          <w:b/>
          <w:sz w:val="24"/>
        </w:rPr>
      </w:pPr>
    </w:p>
    <w:p w14:paraId="5E04C4C0" w14:textId="77777777" w:rsidR="000C5AF8" w:rsidRDefault="000C5AF8" w:rsidP="00FC0C8D">
      <w:pPr>
        <w:spacing w:line="240" w:lineRule="auto"/>
        <w:jc w:val="center"/>
        <w:rPr>
          <w:rFonts w:ascii="Times New Roman" w:hAnsi="Times New Roman" w:cs="Times New Roman"/>
          <w:b/>
          <w:sz w:val="24"/>
        </w:rPr>
      </w:pPr>
    </w:p>
    <w:p w14:paraId="77FCF082" w14:textId="77777777" w:rsidR="000C5AF8" w:rsidRDefault="000C5AF8" w:rsidP="00FC0C8D">
      <w:pPr>
        <w:spacing w:line="240" w:lineRule="auto"/>
        <w:jc w:val="center"/>
        <w:rPr>
          <w:rFonts w:ascii="Times New Roman" w:hAnsi="Times New Roman" w:cs="Times New Roman"/>
          <w:b/>
          <w:sz w:val="24"/>
        </w:rPr>
      </w:pPr>
    </w:p>
    <w:p w14:paraId="3DA3A79C" w14:textId="77777777" w:rsidR="000C5AF8" w:rsidRDefault="000C5AF8" w:rsidP="00FC0C8D">
      <w:pPr>
        <w:spacing w:line="240" w:lineRule="auto"/>
        <w:jc w:val="center"/>
        <w:rPr>
          <w:rFonts w:ascii="Times New Roman" w:hAnsi="Times New Roman" w:cs="Times New Roman"/>
          <w:b/>
          <w:sz w:val="24"/>
        </w:rPr>
      </w:pPr>
    </w:p>
    <w:p w14:paraId="4A61D33A" w14:textId="77777777" w:rsidR="00E36214" w:rsidRDefault="00E36214" w:rsidP="00E63E63">
      <w:pPr>
        <w:spacing w:line="240" w:lineRule="auto"/>
        <w:rPr>
          <w:rFonts w:ascii="Times New Roman" w:hAnsi="Times New Roman" w:cs="Times New Roman"/>
          <w:b/>
          <w:sz w:val="24"/>
        </w:rPr>
      </w:pPr>
    </w:p>
    <w:p w14:paraId="25F143D2" w14:textId="77777777" w:rsidR="00FC0C8D" w:rsidRPr="00FC0C8D" w:rsidRDefault="000C5AF8" w:rsidP="00FC0C8D">
      <w:pPr>
        <w:spacing w:line="240" w:lineRule="auto"/>
        <w:jc w:val="center"/>
        <w:rPr>
          <w:rFonts w:ascii="Times New Roman" w:hAnsi="Times New Roman" w:cs="Times New Roman"/>
          <w:b/>
          <w:sz w:val="24"/>
        </w:rPr>
      </w:pPr>
      <w:r>
        <w:rPr>
          <w:rFonts w:ascii="Times New Roman" w:hAnsi="Times New Roman" w:cs="Times New Roman"/>
          <w:b/>
          <w:sz w:val="24"/>
        </w:rPr>
        <w:t>References</w:t>
      </w:r>
    </w:p>
    <w:p w14:paraId="33C38A69" w14:textId="77777777" w:rsidR="00031D31" w:rsidRDefault="00D3015E" w:rsidP="00031D31">
      <w:pPr>
        <w:spacing w:line="240" w:lineRule="auto"/>
        <w:ind w:left="720" w:hanging="720"/>
        <w:jc w:val="both"/>
        <w:rPr>
          <w:rFonts w:ascii="Times New Roman" w:hAnsi="Times New Roman" w:cs="Times New Roman"/>
          <w:sz w:val="24"/>
        </w:rPr>
      </w:pPr>
      <w:r w:rsidRPr="00D3015E">
        <w:rPr>
          <w:rFonts w:ascii="Times New Roman" w:hAnsi="Times New Roman" w:cs="Times New Roman"/>
          <w:sz w:val="24"/>
        </w:rPr>
        <w:t xml:space="preserve">Dunaway, K. E., Morrow, J. A., &amp; Porter, B. E. (2012). </w:t>
      </w:r>
      <w:proofErr w:type="gramStart"/>
      <w:r w:rsidRPr="00D3015E">
        <w:rPr>
          <w:rFonts w:ascii="Times New Roman" w:hAnsi="Times New Roman" w:cs="Times New Roman"/>
          <w:sz w:val="24"/>
        </w:rPr>
        <w:t>Development and validation of the cultural competence of program evaluators (CCPE) self-report scale.</w:t>
      </w:r>
      <w:proofErr w:type="gramEnd"/>
      <w:r w:rsidRPr="00D3015E">
        <w:rPr>
          <w:rFonts w:ascii="Times New Roman" w:hAnsi="Times New Roman" w:cs="Times New Roman"/>
          <w:sz w:val="24"/>
        </w:rPr>
        <w:t xml:space="preserve"> </w:t>
      </w:r>
      <w:proofErr w:type="gramStart"/>
      <w:r w:rsidRPr="00031D31">
        <w:rPr>
          <w:rFonts w:ascii="Times New Roman" w:hAnsi="Times New Roman" w:cs="Times New Roman"/>
          <w:i/>
          <w:sz w:val="24"/>
        </w:rPr>
        <w:t>American Journal of Evaluation, 33</w:t>
      </w:r>
      <w:r w:rsidRPr="00D3015E">
        <w:rPr>
          <w:rFonts w:ascii="Times New Roman" w:hAnsi="Times New Roman" w:cs="Times New Roman"/>
          <w:sz w:val="24"/>
        </w:rPr>
        <w:t>(4), 496-514.</w:t>
      </w:r>
      <w:proofErr w:type="gramEnd"/>
    </w:p>
    <w:p w14:paraId="6FA19DAE" w14:textId="77777777" w:rsidR="00FC0C8D" w:rsidRPr="00D13E91" w:rsidRDefault="00D3015E" w:rsidP="00031D31">
      <w:pPr>
        <w:spacing w:line="240" w:lineRule="auto"/>
        <w:ind w:left="720" w:hanging="720"/>
        <w:jc w:val="both"/>
        <w:rPr>
          <w:rFonts w:ascii="Times New Roman" w:hAnsi="Times New Roman" w:cs="Times New Roman"/>
          <w:sz w:val="24"/>
        </w:rPr>
      </w:pPr>
      <w:proofErr w:type="spellStart"/>
      <w:r w:rsidRPr="00D3015E">
        <w:rPr>
          <w:rFonts w:ascii="Times New Roman" w:hAnsi="Times New Roman" w:cs="Times New Roman"/>
          <w:sz w:val="24"/>
        </w:rPr>
        <w:lastRenderedPageBreak/>
        <w:t>Dupré</w:t>
      </w:r>
      <w:proofErr w:type="spellEnd"/>
      <w:r w:rsidRPr="00D3015E">
        <w:rPr>
          <w:rFonts w:ascii="Times New Roman" w:hAnsi="Times New Roman" w:cs="Times New Roman"/>
          <w:sz w:val="24"/>
        </w:rPr>
        <w:t xml:space="preserve">, M. (2012). </w:t>
      </w:r>
      <w:proofErr w:type="gramStart"/>
      <w:r w:rsidRPr="00D3015E">
        <w:rPr>
          <w:rFonts w:ascii="Times New Roman" w:hAnsi="Times New Roman" w:cs="Times New Roman"/>
          <w:sz w:val="24"/>
        </w:rPr>
        <w:t>Disability culture and cultural competency in social work.</w:t>
      </w:r>
      <w:proofErr w:type="gramEnd"/>
      <w:r w:rsidRPr="00D3015E">
        <w:rPr>
          <w:rFonts w:ascii="Times New Roman" w:hAnsi="Times New Roman" w:cs="Times New Roman"/>
          <w:sz w:val="24"/>
        </w:rPr>
        <w:t xml:space="preserve"> </w:t>
      </w:r>
      <w:proofErr w:type="gramStart"/>
      <w:r w:rsidRPr="00031D31">
        <w:rPr>
          <w:rFonts w:ascii="Times New Roman" w:hAnsi="Times New Roman" w:cs="Times New Roman"/>
          <w:i/>
          <w:sz w:val="24"/>
        </w:rPr>
        <w:t>Social Work Education, 31</w:t>
      </w:r>
      <w:r w:rsidRPr="00D3015E">
        <w:rPr>
          <w:rFonts w:ascii="Times New Roman" w:hAnsi="Times New Roman" w:cs="Times New Roman"/>
          <w:sz w:val="24"/>
        </w:rPr>
        <w:t>(2), 168-183.</w:t>
      </w:r>
      <w:proofErr w:type="gramEnd"/>
    </w:p>
    <w:sectPr w:rsidR="00FC0C8D" w:rsidRPr="00D13E91" w:rsidSect="000B25DF">
      <w:headerReference w:type="even" r:id="rId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8EED58" w14:textId="77777777" w:rsidR="00D430B7" w:rsidRDefault="00D430B7" w:rsidP="00E026B3">
      <w:pPr>
        <w:spacing w:after="0" w:line="240" w:lineRule="auto"/>
      </w:pPr>
      <w:r>
        <w:separator/>
      </w:r>
    </w:p>
  </w:endnote>
  <w:endnote w:type="continuationSeparator" w:id="0">
    <w:p w14:paraId="21E333FA" w14:textId="77777777" w:rsidR="00D430B7" w:rsidRDefault="00D430B7" w:rsidP="00E026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charset w:val="00"/>
    <w:family w:val="swiss"/>
    <w:pitch w:val="variable"/>
    <w:sig w:usb0="E0002AFF" w:usb1="C000247B" w:usb2="00000009" w:usb3="00000000" w:csb0="000001FF" w:csb1="00000000"/>
  </w:font>
  <w:font w:name="游明朝">
    <w:panose1 w:val="00000000000000000000"/>
    <w:charset w:val="80"/>
    <w:family w:val="roman"/>
    <w:notTrueType/>
    <w:pitch w:val="default"/>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2B1D9D" w14:textId="77777777" w:rsidR="00D430B7" w:rsidRDefault="00D430B7" w:rsidP="00E026B3">
      <w:pPr>
        <w:spacing w:after="0" w:line="240" w:lineRule="auto"/>
      </w:pPr>
      <w:r>
        <w:separator/>
      </w:r>
    </w:p>
  </w:footnote>
  <w:footnote w:type="continuationSeparator" w:id="0">
    <w:p w14:paraId="4B279C39" w14:textId="77777777" w:rsidR="00D430B7" w:rsidRDefault="00D430B7" w:rsidP="00E026B3">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467580858"/>
      <w:docPartObj>
        <w:docPartGallery w:val="Page Numbers (Top of Page)"/>
        <w:docPartUnique/>
      </w:docPartObj>
    </w:sdtPr>
    <w:sdtEndPr>
      <w:rPr>
        <w:rStyle w:val="PageNumber"/>
      </w:rPr>
    </w:sdtEndPr>
    <w:sdtContent>
      <w:p w14:paraId="56D91CC7" w14:textId="77777777" w:rsidR="00E36214" w:rsidRDefault="00E36214" w:rsidP="00C74E8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231D1D6" w14:textId="77777777" w:rsidR="00E36214" w:rsidRDefault="00E36214" w:rsidP="00E36214">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792046970"/>
      <w:docPartObj>
        <w:docPartGallery w:val="Page Numbers (Top of Page)"/>
        <w:docPartUnique/>
      </w:docPartObj>
    </w:sdtPr>
    <w:sdtEndPr>
      <w:rPr>
        <w:rStyle w:val="PageNumber"/>
      </w:rPr>
    </w:sdtEndPr>
    <w:sdtContent>
      <w:p w14:paraId="77CB9AC0" w14:textId="77777777" w:rsidR="00E36214" w:rsidRDefault="00E36214" w:rsidP="00C74E8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6B3DFD">
          <w:rPr>
            <w:rStyle w:val="PageNumber"/>
            <w:noProof/>
          </w:rPr>
          <w:t>4</w:t>
        </w:r>
        <w:r>
          <w:rPr>
            <w:rStyle w:val="PageNumber"/>
          </w:rPr>
          <w:fldChar w:fldCharType="end"/>
        </w:r>
      </w:p>
    </w:sdtContent>
  </w:sdt>
  <w:sdt>
    <w:sdtPr>
      <w:id w:val="-90321829"/>
      <w:docPartObj>
        <w:docPartGallery w:val="Page Numbers (Top of Page)"/>
        <w:docPartUnique/>
      </w:docPartObj>
    </w:sdtPr>
    <w:sdtEndPr>
      <w:rPr>
        <w:noProof/>
      </w:rPr>
    </w:sdtEndPr>
    <w:sdtContent>
      <w:p w14:paraId="58FCB33B" w14:textId="77777777" w:rsidR="00E026B3" w:rsidRDefault="00C35EE8" w:rsidP="00E36214">
        <w:pPr>
          <w:pStyle w:val="Header"/>
          <w:ind w:right="360"/>
        </w:pPr>
        <w:r w:rsidRPr="00E36214">
          <w:rPr>
            <w:rFonts w:ascii="Times New Roman" w:hAnsi="Times New Roman" w:cs="Times New Roman"/>
          </w:rPr>
          <w:t>A</w:t>
        </w:r>
        <w:r w:rsidR="00E36214">
          <w:rPr>
            <w:rFonts w:ascii="Times New Roman" w:hAnsi="Times New Roman" w:cs="Times New Roman"/>
          </w:rPr>
          <w:t>rticle Reflection</w:t>
        </w:r>
      </w:p>
    </w:sdtContent>
  </w:sdt>
  <w:p w14:paraId="7174C575" w14:textId="77777777" w:rsidR="00E026B3" w:rsidRDefault="00E026B3">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87859749"/>
      <w:docPartObj>
        <w:docPartGallery w:val="Page Numbers (Top of Page)"/>
        <w:docPartUnique/>
      </w:docPartObj>
    </w:sdtPr>
    <w:sdtEndPr>
      <w:rPr>
        <w:noProof/>
      </w:rPr>
    </w:sdtEndPr>
    <w:sdtContent>
      <w:p w14:paraId="4127B6BE" w14:textId="77777777" w:rsidR="000B25DF" w:rsidRPr="00E36214" w:rsidRDefault="000B25DF" w:rsidP="00E36214">
        <w:pPr>
          <w:pStyle w:val="Header"/>
          <w:rPr>
            <w:rFonts w:ascii="Times New Roman" w:hAnsi="Times New Roman" w:cs="Times New Roman"/>
            <w:sz w:val="24"/>
            <w:szCs w:val="24"/>
          </w:rPr>
        </w:pPr>
        <w:r w:rsidRPr="00E36214">
          <w:rPr>
            <w:rFonts w:ascii="Times New Roman" w:hAnsi="Times New Roman" w:cs="Times New Roman"/>
            <w:sz w:val="24"/>
            <w:szCs w:val="24"/>
          </w:rPr>
          <w:t xml:space="preserve">Running Head: ARTICLE </w:t>
        </w:r>
        <w:proofErr w:type="gramStart"/>
        <w:r w:rsidRPr="00E36214">
          <w:rPr>
            <w:rFonts w:ascii="Times New Roman" w:hAnsi="Times New Roman" w:cs="Times New Roman"/>
            <w:sz w:val="24"/>
            <w:szCs w:val="24"/>
          </w:rPr>
          <w:t xml:space="preserve">REFLECTION                                                                                                                        </w:t>
        </w:r>
        <w:proofErr w:type="gramEnd"/>
      </w:p>
    </w:sdtContent>
  </w:sdt>
  <w:p w14:paraId="2B9A6866" w14:textId="77777777" w:rsidR="000B25DF" w:rsidRDefault="000B25D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1AA6"/>
    <w:rsid w:val="00031D31"/>
    <w:rsid w:val="000B25DF"/>
    <w:rsid w:val="000C5AF8"/>
    <w:rsid w:val="001359FE"/>
    <w:rsid w:val="004E6D41"/>
    <w:rsid w:val="006B3DFD"/>
    <w:rsid w:val="006D1AA6"/>
    <w:rsid w:val="00715F44"/>
    <w:rsid w:val="0086206F"/>
    <w:rsid w:val="00AF7B93"/>
    <w:rsid w:val="00BB6906"/>
    <w:rsid w:val="00C35EE8"/>
    <w:rsid w:val="00C761F7"/>
    <w:rsid w:val="00CF7DBA"/>
    <w:rsid w:val="00D13E91"/>
    <w:rsid w:val="00D3015E"/>
    <w:rsid w:val="00D430B7"/>
    <w:rsid w:val="00E026B3"/>
    <w:rsid w:val="00E36214"/>
    <w:rsid w:val="00E63E63"/>
    <w:rsid w:val="00F3427D"/>
    <w:rsid w:val="00FC0C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1F44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26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26B3"/>
  </w:style>
  <w:style w:type="paragraph" w:styleId="Footer">
    <w:name w:val="footer"/>
    <w:basedOn w:val="Normal"/>
    <w:link w:val="FooterChar"/>
    <w:uiPriority w:val="99"/>
    <w:unhideWhenUsed/>
    <w:rsid w:val="00E026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26B3"/>
  </w:style>
  <w:style w:type="character" w:styleId="PageNumber">
    <w:name w:val="page number"/>
    <w:basedOn w:val="DefaultParagraphFont"/>
    <w:uiPriority w:val="99"/>
    <w:semiHidden/>
    <w:unhideWhenUsed/>
    <w:rsid w:val="00E36214"/>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26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26B3"/>
  </w:style>
  <w:style w:type="paragraph" w:styleId="Footer">
    <w:name w:val="footer"/>
    <w:basedOn w:val="Normal"/>
    <w:link w:val="FooterChar"/>
    <w:uiPriority w:val="99"/>
    <w:unhideWhenUsed/>
    <w:rsid w:val="00E026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26B3"/>
  </w:style>
  <w:style w:type="character" w:styleId="PageNumber">
    <w:name w:val="page number"/>
    <w:basedOn w:val="DefaultParagraphFont"/>
    <w:uiPriority w:val="99"/>
    <w:semiHidden/>
    <w:unhideWhenUsed/>
    <w:rsid w:val="00E362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836</Words>
  <Characters>4767</Characters>
  <Application>Microsoft Macintosh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apple</cp:lastModifiedBy>
  <cp:revision>4</cp:revision>
  <dcterms:created xsi:type="dcterms:W3CDTF">2018-09-01T05:27:00Z</dcterms:created>
  <dcterms:modified xsi:type="dcterms:W3CDTF">2019-07-08T04:09:00Z</dcterms:modified>
</cp:coreProperties>
</file>